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9A1" w:rsidRPr="00C54790" w:rsidRDefault="00DE09A1" w:rsidP="00DE09A1">
      <w:pPr>
        <w:spacing w:line="360" w:lineRule="auto"/>
        <w:jc w:val="right"/>
        <w:rPr>
          <w:rFonts w:ascii="Times New Roman" w:hAnsi="Times New Roman" w:cs="Times New Roman"/>
          <w:b/>
        </w:rPr>
      </w:pPr>
      <w:r w:rsidRPr="00C54790">
        <w:rPr>
          <w:rFonts w:ascii="Times New Roman" w:hAnsi="Times New Roman" w:cs="Times New Roman"/>
          <w:b/>
        </w:rPr>
        <w:t>Załącznik nr 2</w:t>
      </w:r>
    </w:p>
    <w:p w:rsidR="00DE09A1" w:rsidRPr="00C54790" w:rsidRDefault="00DE09A1" w:rsidP="00DE09A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C54790">
        <w:rPr>
          <w:rFonts w:ascii="Times New Roman" w:hAnsi="Times New Roman" w:cs="Times New Roman"/>
          <w:b/>
        </w:rPr>
        <w:t>Zestawienie ofertowe - cz. II.</w:t>
      </w:r>
    </w:p>
    <w:p w:rsidR="00DE09A1" w:rsidRPr="00C54790" w:rsidRDefault="00DE09A1" w:rsidP="00DE09A1">
      <w:pPr>
        <w:spacing w:line="240" w:lineRule="auto"/>
        <w:jc w:val="both"/>
        <w:rPr>
          <w:rFonts w:ascii="Times New Roman" w:hAnsi="Times New Roman" w:cs="Times New Roman"/>
        </w:rPr>
      </w:pPr>
      <w:r w:rsidRPr="00C54790">
        <w:rPr>
          <w:rFonts w:ascii="Times New Roman" w:hAnsi="Times New Roman" w:cs="Times New Roman"/>
        </w:rPr>
        <w:t>Zakres: Przeprowadzanie zgodnie z Ustawą Prawo Budowlane, kontroli okresowej instalacji gazowych, przewodów kominowych (spalinowych i wentylacyjnych) oraz instalacji wentylacji mechanicznej w obiektach Miejskiego Ośrodka Sportu i Rekreacji w Kielcach, wyszczególnionych w zestawieniu.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969"/>
        <w:gridCol w:w="850"/>
        <w:gridCol w:w="2693"/>
        <w:gridCol w:w="1242"/>
      </w:tblGrid>
      <w:tr w:rsidR="00DE09A1" w:rsidRPr="00C54790" w:rsidTr="00315889">
        <w:trPr>
          <w:cantSplit/>
          <w:trHeight w:val="1134"/>
        </w:trPr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b/>
                <w:sz w:val="18"/>
                <w:szCs w:val="18"/>
              </w:rPr>
              <w:t>l.p.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E09A1" w:rsidRPr="00C54790" w:rsidRDefault="00DE09A1" w:rsidP="003158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b/>
                <w:sz w:val="18"/>
                <w:szCs w:val="18"/>
              </w:rPr>
              <w:t>Obiekt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DE09A1" w:rsidRPr="00C54790" w:rsidRDefault="00DE09A1" w:rsidP="00315889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b/>
                <w:sz w:val="18"/>
                <w:szCs w:val="18"/>
              </w:rPr>
              <w:t>Ilość kontroli w roku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E09A1" w:rsidRPr="00C54790" w:rsidRDefault="00DE09A1" w:rsidP="003158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b/>
                <w:sz w:val="18"/>
                <w:szCs w:val="18"/>
              </w:rPr>
              <w:t>Wyszczególnienie zakresu przeglądów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E09A1" w:rsidRPr="00C54790" w:rsidRDefault="00DE09A1" w:rsidP="003158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Wartość brutto w zł </w:t>
            </w:r>
          </w:p>
          <w:p w:rsidR="00DE09A1" w:rsidRPr="00C54790" w:rsidRDefault="00DE09A1" w:rsidP="003158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(łącznie) </w:t>
            </w:r>
          </w:p>
        </w:tc>
      </w:tr>
      <w:tr w:rsidR="00DE09A1" w:rsidRPr="00C54790" w:rsidTr="00315889">
        <w:trPr>
          <w:cantSplit/>
          <w:trHeight w:val="496"/>
        </w:trPr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E09A1" w:rsidRPr="00C54790" w:rsidRDefault="00DE09A1" w:rsidP="003158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09A1" w:rsidRPr="00C54790" w:rsidRDefault="00DE09A1" w:rsidP="00315889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E09A1" w:rsidRPr="00C54790" w:rsidRDefault="00DE09A1" w:rsidP="003158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E09A1" w:rsidRPr="00C54790" w:rsidRDefault="00DE09A1" w:rsidP="003158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DE09A1" w:rsidRPr="00C54790" w:rsidTr="00315889"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Hala Legionów Kielce, ul. Boczna 15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kanały spalinowe i wentylacja mechaniczna, szczelność instalacji gazowej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rPr>
          <w:trHeight w:val="511"/>
        </w:trPr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Hala Sportowa wraz z miejscami noclegowymi, Kielce, ul. Krakowska 72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wentylacja grawitacyjna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Hala Widowiskowo Sportowa Kielce, ul. Żytnia 1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kanały spalinowe, wentylacja grawitacyjna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rPr>
          <w:trHeight w:val="739"/>
        </w:trPr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Pływalnia DELFIN Kielce, ul. Krakowska 2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kanały spalinowe i wentylacja mechaniczna, szczelność instalacji gazowej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Pływalnia FOKA, Kielce, Oś. Barwinek 31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wentylacja mechaniczna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Pływalnia Jurajska, Kielce, ul. Jurajska 7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wentylacja mechaniczna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Pływalnia MORS, Kielce, ul. Toporowskiego 96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wentylacja mechaniczna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Pływalnia ORKA, Kielce, ul. Kujawska 18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wentylacja mechaniczna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Zespół Obiektów Sportowych, Kielce, ul. Szczecińska 1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kanały spalinowe i wentylacja grawitacyjna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Stadion Kusocińskiego, ul. Kusocińskiego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wentylacja grawitacyjna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Stadion Lekkoatletyczny wraz z hotelem Maraton, Kielce, ul. Boczna 15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kanały spalinowe i wentylacja grawitacyjna, szczelność instalacji gazowej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Stadion Miejski wraz z hotelem Stadion, Kielce, ul. Ściegiennego 8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kanały spalinowe, wentylacja grawitacyjna i wentylacja mechaniczna, szczelność instalacji gazowej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Stadion Piłkarski, Kielce, ul. Szczepaniaka 29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kanały spalinowe i wentylacja mechaniczna, szczelność instalacji gazowej</w:t>
            </w: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9A1" w:rsidRPr="00C54790" w:rsidTr="00315889">
        <w:tc>
          <w:tcPr>
            <w:tcW w:w="534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b/>
                <w:sz w:val="18"/>
                <w:szCs w:val="18"/>
              </w:rPr>
              <w:t>RAZEM: poz. 1-13</w:t>
            </w:r>
          </w:p>
        </w:tc>
        <w:tc>
          <w:tcPr>
            <w:tcW w:w="850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2" w:type="dxa"/>
            <w:shd w:val="clear" w:color="auto" w:fill="auto"/>
          </w:tcPr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E09A1" w:rsidRPr="00C54790" w:rsidRDefault="00DE09A1" w:rsidP="00315889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790">
              <w:rPr>
                <w:rFonts w:ascii="Times New Roman" w:hAnsi="Times New Roman" w:cs="Times New Roman"/>
                <w:sz w:val="18"/>
                <w:szCs w:val="18"/>
              </w:rPr>
              <w:t>…………..zł</w:t>
            </w:r>
          </w:p>
        </w:tc>
      </w:tr>
    </w:tbl>
    <w:p w:rsidR="00DE09A1" w:rsidRPr="00C54790" w:rsidRDefault="00DE09A1" w:rsidP="00DE09A1">
      <w:pPr>
        <w:rPr>
          <w:rFonts w:ascii="Times New Roman" w:hAnsi="Times New Roman" w:cs="Times New Roman"/>
          <w:i/>
        </w:rPr>
      </w:pPr>
      <w:r w:rsidRPr="00C54790">
        <w:rPr>
          <w:rFonts w:ascii="Times New Roman" w:hAnsi="Times New Roman" w:cs="Times New Roman"/>
          <w:i/>
        </w:rPr>
        <w:t>Kwota wyliczona, jak w poz.14, kol.5</w:t>
      </w:r>
      <w:r w:rsidRPr="00C54790">
        <w:rPr>
          <w:rFonts w:ascii="Times New Roman" w:hAnsi="Times New Roman" w:cs="Times New Roman"/>
          <w:i/>
          <w:vertAlign w:val="superscript"/>
        </w:rPr>
        <w:t xml:space="preserve"> </w:t>
      </w:r>
      <w:r w:rsidRPr="00C54790">
        <w:rPr>
          <w:rFonts w:ascii="Times New Roman" w:hAnsi="Times New Roman" w:cs="Times New Roman"/>
          <w:i/>
        </w:rPr>
        <w:t>będzie służyła do porównania ofert. Rzeczywista wartość umowy będzie wynikać  z wartości faktycznie wykonanych usług.</w:t>
      </w:r>
    </w:p>
    <w:p w:rsidR="00DE09A1" w:rsidRPr="00C54790" w:rsidRDefault="00DE09A1" w:rsidP="00DE09A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E09A1" w:rsidRPr="00C54790" w:rsidRDefault="00DE09A1" w:rsidP="00DE09A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54790">
        <w:rPr>
          <w:rFonts w:ascii="Times New Roman" w:hAnsi="Times New Roman" w:cs="Times New Roman"/>
        </w:rPr>
        <w:t>…………………………………</w:t>
      </w:r>
    </w:p>
    <w:p w:rsidR="00C761EC" w:rsidRPr="00DE09A1" w:rsidRDefault="00DE09A1" w:rsidP="00DE09A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54790">
        <w:rPr>
          <w:rFonts w:ascii="Times New Roman" w:hAnsi="Times New Roman" w:cs="Times New Roman"/>
        </w:rPr>
        <w:t xml:space="preserve">Data i podpis Wykonawcy </w:t>
      </w:r>
      <w:bookmarkStart w:id="0" w:name="_GoBack"/>
      <w:bookmarkEnd w:id="0"/>
    </w:p>
    <w:sectPr w:rsidR="00C761EC" w:rsidRPr="00DE09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9A1"/>
    <w:rsid w:val="00D37747"/>
    <w:rsid w:val="00DE09A1"/>
    <w:rsid w:val="00EF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9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9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46903220</Template>
  <TotalTime>1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1</cp:revision>
  <dcterms:created xsi:type="dcterms:W3CDTF">2012-12-13T13:16:00Z</dcterms:created>
  <dcterms:modified xsi:type="dcterms:W3CDTF">2012-12-13T13:17:00Z</dcterms:modified>
</cp:coreProperties>
</file>